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BD" w:rsidRDefault="004400BD" w:rsidP="004400BD">
      <w:pPr>
        <w:ind w:firstLine="567"/>
        <w:jc w:val="center"/>
      </w:pPr>
      <w:bookmarkStart w:id="0" w:name="Par28"/>
      <w:bookmarkEnd w:id="0"/>
      <w:r>
        <w:rPr>
          <w:rFonts w:ascii="Arial" w:hAnsi="Arial"/>
          <w:b/>
          <w:sz w:val="20"/>
        </w:rPr>
        <w:t>ВЫПУСК 3</w:t>
      </w:r>
    </w:p>
    <w:p w:rsidR="004400BD" w:rsidRDefault="004400BD" w:rsidP="004400BD">
      <w:pPr>
        <w:ind w:firstLine="567"/>
        <w:jc w:val="center"/>
      </w:pPr>
    </w:p>
    <w:p w:rsidR="004400BD" w:rsidRDefault="004400BD" w:rsidP="004400BD">
      <w:pPr>
        <w:ind w:firstLine="567"/>
        <w:jc w:val="center"/>
      </w:pPr>
      <w:r>
        <w:rPr>
          <w:rFonts w:ascii="Arial" w:hAnsi="Arial"/>
          <w:b/>
          <w:sz w:val="20"/>
        </w:rPr>
        <w:t>ЕДИНОГО ТАРИФНО-КВАЛИФИКАЦИОННОГО СПРАВОЧНИКА РАБОТ И ПРОФЕССИЙ РАБОЧИХ</w:t>
      </w:r>
    </w:p>
    <w:p w:rsidR="004400BD" w:rsidRDefault="004400BD" w:rsidP="004400BD">
      <w:pPr>
        <w:ind w:firstLine="567"/>
        <w:jc w:val="center"/>
      </w:pPr>
    </w:p>
    <w:p w:rsidR="004400BD" w:rsidRDefault="004400BD" w:rsidP="004400BD">
      <w:pPr>
        <w:ind w:firstLine="567"/>
        <w:jc w:val="center"/>
      </w:pPr>
      <w:r>
        <w:rPr>
          <w:rFonts w:ascii="Arial" w:hAnsi="Arial"/>
          <w:b/>
          <w:sz w:val="20"/>
        </w:rPr>
        <w:t>СТРОИТЕЛЬНЫЕ, МОНТАЖНЫЕ И РЕМОНТНО-СТРОИТЕЛЬНЫЕ РАБОТЫ</w:t>
      </w:r>
    </w:p>
    <w:p w:rsidR="004400BD" w:rsidRDefault="004400BD" w:rsidP="004400BD">
      <w:pPr>
        <w:ind w:firstLine="567"/>
        <w:jc w:val="center"/>
      </w:pPr>
    </w:p>
    <w:p w:rsidR="004400BD" w:rsidRDefault="004400BD" w:rsidP="004400BD">
      <w:pPr>
        <w:ind w:firstLine="567"/>
        <w:jc w:val="center"/>
      </w:pPr>
      <w:r>
        <w:rPr>
          <w:rFonts w:ascii="Arial" w:hAnsi="Arial"/>
          <w:b/>
          <w:sz w:val="20"/>
        </w:rPr>
        <w:t>ТАРИФНО-КВАЛИФИКАЦИОННЫЕ ХАРАКТЕРИСТИКИ</w:t>
      </w:r>
    </w:p>
    <w:p w:rsidR="004400BD" w:rsidRDefault="004400BD" w:rsidP="004400BD">
      <w:pPr>
        <w:ind w:firstLine="567"/>
        <w:jc w:val="center"/>
      </w:pPr>
    </w:p>
    <w:p w:rsidR="004400BD" w:rsidRDefault="004400BD" w:rsidP="004400BD">
      <w:pPr>
        <w:ind w:firstLine="567"/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(в ред. постановлений Минтруда и соцзащиты от 30.05.2005 N 61,</w:t>
      </w:r>
      <w:proofErr w:type="gramEnd"/>
    </w:p>
    <w:p w:rsidR="004400BD" w:rsidRDefault="004400BD" w:rsidP="004400BD">
      <w:pPr>
        <w:ind w:firstLine="567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от 30.07.2007 N 101, от 24.04.2008 N 68, от 25.07.2008 N 116,</w:t>
      </w:r>
    </w:p>
    <w:p w:rsidR="004400BD" w:rsidRDefault="004400BD" w:rsidP="004400BD">
      <w:pPr>
        <w:ind w:firstLine="567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от 25.11.2008 N 168, от 12.08.2011 N 77, от 20.10.2011 N 102,</w:t>
      </w:r>
    </w:p>
    <w:p w:rsidR="004400BD" w:rsidRDefault="004400BD" w:rsidP="004400BD">
      <w:pPr>
        <w:ind w:firstLine="567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от 06.03.2012 N 36, от 19.07.2012 N 83, от 04.10.2012 N 109,</w:t>
      </w:r>
    </w:p>
    <w:p w:rsidR="004400BD" w:rsidRDefault="004400BD" w:rsidP="004400BD">
      <w:pPr>
        <w:ind w:firstLine="567"/>
        <w:jc w:val="center"/>
      </w:pPr>
      <w:r>
        <w:rPr>
          <w:rFonts w:ascii="Arial" w:hAnsi="Arial"/>
          <w:sz w:val="20"/>
        </w:rPr>
        <w:t>от 27.12.2012 N 124, от 31.10.2013 N 105)</w:t>
      </w:r>
    </w:p>
    <w:p w:rsidR="004400BD" w:rsidRDefault="004400BD" w:rsidP="004400BD">
      <w:pPr>
        <w:ind w:firstLine="567"/>
        <w:jc w:val="both"/>
        <w:rPr>
          <w:rFonts w:ascii="Arial" w:hAnsi="Arial"/>
          <w:b/>
          <w:sz w:val="20"/>
        </w:rPr>
      </w:pPr>
      <w:bookmarkStart w:id="1" w:name="_GoBack"/>
      <w:bookmarkEnd w:id="1"/>
    </w:p>
    <w:p w:rsidR="004400BD" w:rsidRDefault="004400BD" w:rsidP="004400BD">
      <w:pPr>
        <w:ind w:firstLine="567"/>
        <w:jc w:val="both"/>
      </w:pPr>
      <w:r>
        <w:rPr>
          <w:rFonts w:ascii="Arial" w:hAnsi="Arial"/>
          <w:b/>
          <w:sz w:val="20"/>
        </w:rPr>
        <w:t>§ 342. ЭЛЕКТРОМОНТАЖНИК ПО РАСПРЕДЕЛИТЕЛЬНЫМ УСТРОЙСТВАМ И ВТОРИЧНЫМ ЦЕПЯМ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2-й разряд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Характеристика работ. Установка и заделка деталей крепления. Изготовление мелких деталей крепления и прокладок, не требующих точных размеров. Забивка вручную электродов заземления. Окрашивание проводов и шин. Пробивка гнезд, отверстий и борозд по готовой разметке вручную. Распаковка оборудования и уборка упаковочного материала. Очистка и протирка оборудования. Установка и снятие простейших подмостей.</w:t>
      </w: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 xml:space="preserve">Должен знать: основные марки проводов; сортамент цветных и черных металлов; виды материалов, применяемых при изготовлении и монтаже </w:t>
      </w:r>
      <w:proofErr w:type="spellStart"/>
      <w:r>
        <w:rPr>
          <w:rFonts w:ascii="Arial" w:hAnsi="Arial"/>
          <w:sz w:val="20"/>
        </w:rPr>
        <w:t>электроконструкций</w:t>
      </w:r>
      <w:proofErr w:type="spellEnd"/>
      <w:r>
        <w:rPr>
          <w:rFonts w:ascii="Arial" w:hAnsi="Arial"/>
          <w:sz w:val="20"/>
        </w:rPr>
        <w:t>; виды крепежных деталей и мелких конструкций; основные виды инструмента, применяемого при электромонтажных работах; правила чтения простейших электрических схем.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bookmarkStart w:id="2" w:name="Par2984"/>
      <w:bookmarkEnd w:id="2"/>
      <w:r>
        <w:rPr>
          <w:rFonts w:ascii="Arial" w:hAnsi="Arial"/>
          <w:b/>
          <w:sz w:val="20"/>
        </w:rPr>
        <w:t>§ 343. ЭЛЕКТРОМОНТАЖНИК ПО РАСПРЕДЕЛИТЕЛЬНЫМ УСТРОЙСТВАМ И ВТОРИЧНЫМ ЦЕПЯМ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3-й разряд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Характеристика работ. Установка дюбелей. Заделка проходов для всех видов проводок и шин заземления через стены и перекрытия. Раскатывание проводов с установкой барабанов. Монтаж сетей заземления и </w:t>
      </w:r>
      <w:proofErr w:type="spellStart"/>
      <w:r>
        <w:rPr>
          <w:rFonts w:ascii="Arial" w:hAnsi="Arial"/>
          <w:sz w:val="20"/>
        </w:rPr>
        <w:t>зануляющих</w:t>
      </w:r>
      <w:proofErr w:type="spellEnd"/>
      <w:r>
        <w:rPr>
          <w:rFonts w:ascii="Arial" w:hAnsi="Arial"/>
          <w:sz w:val="20"/>
        </w:rPr>
        <w:t xml:space="preserve"> устройств. Окраска оборудования. Снятие распределительных пунктов (шкафов) закрытого и открытого типа. Демонтаж простых аппаратов и приборов (опорных изоляторов, рубильников и переключателей с рычажным приводом, предохранителей, реостатов, трансформаторов тока и напряжения и т.п.). Пробивка отверстий и зачистка мест сварки механизированным инструментом. Изготовление настилов и подмостей. Монтаж </w:t>
      </w:r>
      <w:proofErr w:type="spellStart"/>
      <w:r>
        <w:rPr>
          <w:rFonts w:ascii="Arial" w:hAnsi="Arial"/>
          <w:sz w:val="20"/>
        </w:rPr>
        <w:t>шинодержателей</w:t>
      </w:r>
      <w:proofErr w:type="spellEnd"/>
      <w:r>
        <w:rPr>
          <w:rFonts w:ascii="Arial" w:hAnsi="Arial"/>
          <w:sz w:val="20"/>
        </w:rPr>
        <w:t xml:space="preserve"> на опорных колонках изоляторов. Комплектование материалов и оборудования для выполнения электромонтажных работ в жилых, культурно-бытовых и административных зданиях.</w:t>
      </w: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Должен знать: основные виды крепежных деталей и арматуры; устройство простых приборов, электроаппаратов и применяемого электрифицированного и пневматического инструмента; правила чтения простых электрических схем; устройство и способы пользования простыми такелажными средствами; правила комплектации материалов и оборудования для выполнения электромонтажных работ.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bookmarkStart w:id="3" w:name="Par2991"/>
      <w:bookmarkEnd w:id="3"/>
      <w:r>
        <w:rPr>
          <w:rFonts w:ascii="Arial" w:hAnsi="Arial"/>
          <w:b/>
          <w:sz w:val="20"/>
        </w:rPr>
        <w:t>§ 344. ЭЛЕКТРОМОНТАЖНИК ПО РАСПРЕДЕЛИТЕЛЬНЫМ УСТРОЙСТВАМ И ВТОРИЧНЫМ ЦЕПЯМ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4-й разряд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Характеристика работ. Соединение, </w:t>
      </w:r>
      <w:proofErr w:type="spellStart"/>
      <w:r>
        <w:rPr>
          <w:rFonts w:ascii="Arial" w:hAnsi="Arial"/>
          <w:sz w:val="20"/>
        </w:rPr>
        <w:t>оконцевание</w:t>
      </w:r>
      <w:proofErr w:type="spellEnd"/>
      <w:r>
        <w:rPr>
          <w:rFonts w:ascii="Arial" w:hAnsi="Arial"/>
          <w:sz w:val="20"/>
        </w:rPr>
        <w:t xml:space="preserve"> и присоединение проводов всех марок сечением до 240 </w:t>
      </w:r>
      <w:proofErr w:type="spellStart"/>
      <w:r>
        <w:rPr>
          <w:rFonts w:ascii="Arial" w:hAnsi="Arial"/>
          <w:sz w:val="20"/>
        </w:rPr>
        <w:t>кв</w:t>
      </w:r>
      <w:proofErr w:type="gramStart"/>
      <w:r>
        <w:rPr>
          <w:rFonts w:ascii="Arial" w:hAnsi="Arial"/>
          <w:sz w:val="20"/>
        </w:rPr>
        <w:t>.м</w:t>
      </w:r>
      <w:proofErr w:type="gramEnd"/>
      <w:r>
        <w:rPr>
          <w:rFonts w:ascii="Arial" w:hAnsi="Arial"/>
          <w:sz w:val="20"/>
        </w:rPr>
        <w:t>м</w:t>
      </w:r>
      <w:proofErr w:type="spellEnd"/>
      <w:r>
        <w:rPr>
          <w:rFonts w:ascii="Arial" w:hAnsi="Arial"/>
          <w:sz w:val="20"/>
        </w:rPr>
        <w:t xml:space="preserve"> различными способами, кроме сварки. Установка защитных устройств, кожухов и ограждений. Маркировка проложенных труб и отводов. Крепление конструкций и аппаратов с помощью монтажного поршневого пистолета. </w:t>
      </w:r>
      <w:proofErr w:type="spellStart"/>
      <w:r>
        <w:rPr>
          <w:rFonts w:ascii="Arial" w:hAnsi="Arial"/>
          <w:sz w:val="20"/>
        </w:rPr>
        <w:t>Опрессовка</w:t>
      </w:r>
      <w:proofErr w:type="spellEnd"/>
      <w:r>
        <w:rPr>
          <w:rFonts w:ascii="Arial" w:hAnsi="Arial"/>
          <w:sz w:val="20"/>
        </w:rPr>
        <w:t xml:space="preserve"> наконечников во взрывной камере. Припайка наконечников к жилам проводов. Проверка и регулировка электромагнитных реле тока и напряжения. Установка скоб и металлических опорных конструкций. Крепление конструкций приклеиванием. Измерение сопротивления изоляции. Прокладка стальных и пластмассовых труб в бороздах, по полу, стенам, фермам и колоннам. Прокладка перфорированных монтажных профилей. Армирование и установка опорных изоляторов, предохранителей, добавочных сопротивлений на напряжение более 1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низкоомных шунтирующих сопротивлений. Установка плит из изоляционных материалов и </w:t>
      </w:r>
      <w:r>
        <w:rPr>
          <w:rFonts w:ascii="Arial" w:hAnsi="Arial"/>
          <w:sz w:val="20"/>
        </w:rPr>
        <w:lastRenderedPageBreak/>
        <w:t xml:space="preserve">защитных каркасов. Установка и подготовка к сварке деталей открытых и экранированных </w:t>
      </w:r>
      <w:proofErr w:type="spellStart"/>
      <w:r>
        <w:rPr>
          <w:rFonts w:ascii="Arial" w:hAnsi="Arial"/>
          <w:sz w:val="20"/>
        </w:rPr>
        <w:t>шинопроводов</w:t>
      </w:r>
      <w:proofErr w:type="spellEnd"/>
      <w:r>
        <w:rPr>
          <w:rFonts w:ascii="Arial" w:hAnsi="Arial"/>
          <w:sz w:val="20"/>
        </w:rPr>
        <w:t xml:space="preserve"> (компенсаторов, кожухов, экранов, контактных пластин, фланцев и т.п.). Изготовление маслопроводов. Намотка на бак трансформатора намагничивающей обмотки. Испытания изоляторов (кроме испытаний во взрывной камере). Заготовка и гибка шин, спусков, петель и перемычек. Установка задвижек, кранов, штуцеров, манометров и термометров. Взятие проб масла. Сборка арматуры и изоляторов в изолирующие подвески для подстанций распределительных устройств. Заливка оборудования маслом и слив его. Ревизия и установка задвижек на трубопроводах при монтаже трансформаторов. </w:t>
      </w:r>
      <w:proofErr w:type="spellStart"/>
      <w:r>
        <w:rPr>
          <w:rFonts w:ascii="Arial" w:hAnsi="Arial"/>
          <w:sz w:val="20"/>
        </w:rPr>
        <w:t>Прозвонка</w:t>
      </w:r>
      <w:proofErr w:type="spellEnd"/>
      <w:r>
        <w:rPr>
          <w:rFonts w:ascii="Arial" w:hAnsi="Arial"/>
          <w:sz w:val="20"/>
        </w:rPr>
        <w:t xml:space="preserve"> проводов. Комплектование материалов и оборудования для выполнения электромонтажных работ в промышленных зданиях и на инженерных сооружениях.</w:t>
      </w:r>
    </w:p>
    <w:p w:rsidR="004400BD" w:rsidRDefault="004400BD" w:rsidP="004400BD">
      <w:pPr>
        <w:ind w:firstLine="567"/>
        <w:jc w:val="both"/>
      </w:pPr>
      <w:proofErr w:type="gramStart"/>
      <w:r>
        <w:rPr>
          <w:rFonts w:ascii="Arial" w:hAnsi="Arial"/>
          <w:sz w:val="20"/>
        </w:rPr>
        <w:t xml:space="preserve">Должен знать: виды распределительных устройств; способы измерения сопротивления изоляции; правила чтения электрических схем средней сложности; способы соединения, </w:t>
      </w:r>
      <w:proofErr w:type="spellStart"/>
      <w:r>
        <w:rPr>
          <w:rFonts w:ascii="Arial" w:hAnsi="Arial"/>
          <w:sz w:val="20"/>
        </w:rPr>
        <w:t>оконцевания</w:t>
      </w:r>
      <w:proofErr w:type="spellEnd"/>
      <w:r>
        <w:rPr>
          <w:rFonts w:ascii="Arial" w:hAnsi="Arial"/>
          <w:sz w:val="20"/>
        </w:rPr>
        <w:t xml:space="preserve"> и присоединения проводов всех марок; способы маркировки стальных и пластмассовых труб и отводов; правила </w:t>
      </w:r>
      <w:proofErr w:type="spellStart"/>
      <w:r>
        <w:rPr>
          <w:rFonts w:ascii="Arial" w:hAnsi="Arial"/>
          <w:sz w:val="20"/>
        </w:rPr>
        <w:t>строповки</w:t>
      </w:r>
      <w:proofErr w:type="spellEnd"/>
      <w:r>
        <w:rPr>
          <w:rFonts w:ascii="Arial" w:hAnsi="Arial"/>
          <w:sz w:val="20"/>
        </w:rPr>
        <w:t xml:space="preserve"> и перемещения оборудования; устройство взрывных камер для </w:t>
      </w:r>
      <w:proofErr w:type="spellStart"/>
      <w:r>
        <w:rPr>
          <w:rFonts w:ascii="Arial" w:hAnsi="Arial"/>
          <w:sz w:val="20"/>
        </w:rPr>
        <w:t>опрессовки</w:t>
      </w:r>
      <w:proofErr w:type="spellEnd"/>
      <w:r>
        <w:rPr>
          <w:rFonts w:ascii="Arial" w:hAnsi="Arial"/>
          <w:sz w:val="20"/>
        </w:rPr>
        <w:t xml:space="preserve"> наконечников; назначение релейной защиты; способы монтажа распределительных устройств; устройство аппаратуры для сушки и заливки масла;</w:t>
      </w:r>
      <w:proofErr w:type="gramEnd"/>
      <w:r>
        <w:rPr>
          <w:rFonts w:ascii="Arial" w:hAnsi="Arial"/>
          <w:sz w:val="20"/>
        </w:rPr>
        <w:t xml:space="preserve"> основные узлы и детали трансформаторов; устройство и способы пользования механизированным такелажным оборудованием; устройство монтажного поршневого пистолета и правила пользования им.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bookmarkStart w:id="4" w:name="Par2998"/>
      <w:bookmarkEnd w:id="4"/>
      <w:r>
        <w:rPr>
          <w:rFonts w:ascii="Arial" w:hAnsi="Arial"/>
          <w:b/>
          <w:sz w:val="20"/>
        </w:rPr>
        <w:t>§ 345. ЭЛЕКТРОМОНТАЖНИК ПО РАСПРЕДЕЛИТЕЛЬНЫМ УСТРОЙСТВАМ И ВТОРИЧНЫМ ЦЕПЯМ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5-й разряд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Характеристика работ. Соединение, </w:t>
      </w:r>
      <w:proofErr w:type="spellStart"/>
      <w:r>
        <w:rPr>
          <w:rFonts w:ascii="Arial" w:hAnsi="Arial"/>
          <w:sz w:val="20"/>
        </w:rPr>
        <w:t>оконцевание</w:t>
      </w:r>
      <w:proofErr w:type="spellEnd"/>
      <w:r>
        <w:rPr>
          <w:rFonts w:ascii="Arial" w:hAnsi="Arial"/>
          <w:sz w:val="20"/>
        </w:rPr>
        <w:t xml:space="preserve"> и присоединение проводов всех марок сечением свыше 240 </w:t>
      </w:r>
      <w:proofErr w:type="spellStart"/>
      <w:r>
        <w:rPr>
          <w:rFonts w:ascii="Arial" w:hAnsi="Arial"/>
          <w:sz w:val="20"/>
        </w:rPr>
        <w:t>кв</w:t>
      </w:r>
      <w:proofErr w:type="gramStart"/>
      <w:r>
        <w:rPr>
          <w:rFonts w:ascii="Arial" w:hAnsi="Arial"/>
          <w:sz w:val="20"/>
        </w:rPr>
        <w:t>.м</w:t>
      </w:r>
      <w:proofErr w:type="gramEnd"/>
      <w:r>
        <w:rPr>
          <w:rFonts w:ascii="Arial" w:hAnsi="Arial"/>
          <w:sz w:val="20"/>
        </w:rPr>
        <w:t>м</w:t>
      </w:r>
      <w:proofErr w:type="spellEnd"/>
      <w:r>
        <w:rPr>
          <w:rFonts w:ascii="Arial" w:hAnsi="Arial"/>
          <w:sz w:val="20"/>
        </w:rPr>
        <w:t xml:space="preserve"> различными способами, кроме сварки. Монтаж разъединителей, отделителей, короткозамыкателей, заземлителей, разрядников и ограничителей перенапряжений напряжением до 220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Установка выключателей нагрузки, ящиков с сигнальными аппаратами и реле, замков блокировки. Монтаж трансформаторов напряжения и тока до 220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силовых трансформаторов, автотрансформаторов и реакторов мощностью до 63 тыс. </w:t>
      </w:r>
      <w:proofErr w:type="spellStart"/>
      <w:r>
        <w:rPr>
          <w:rFonts w:ascii="Arial" w:hAnsi="Arial"/>
          <w:sz w:val="20"/>
        </w:rPr>
        <w:t>кВА</w:t>
      </w:r>
      <w:proofErr w:type="spellEnd"/>
      <w:r>
        <w:rPr>
          <w:rFonts w:ascii="Arial" w:hAnsi="Arial"/>
          <w:sz w:val="20"/>
        </w:rPr>
        <w:t xml:space="preserve"> напряжением до 220 </w:t>
      </w:r>
      <w:proofErr w:type="spellStart"/>
      <w:r>
        <w:rPr>
          <w:rFonts w:ascii="Arial" w:hAnsi="Arial"/>
          <w:sz w:val="20"/>
        </w:rPr>
        <w:t>кВ</w:t>
      </w:r>
      <w:proofErr w:type="spellEnd"/>
      <w:r>
        <w:rPr>
          <w:rFonts w:ascii="Arial" w:hAnsi="Arial"/>
          <w:sz w:val="20"/>
        </w:rPr>
        <w:t xml:space="preserve"> и мощностью до 125 тыс. </w:t>
      </w:r>
      <w:proofErr w:type="spellStart"/>
      <w:r>
        <w:rPr>
          <w:rFonts w:ascii="Arial" w:hAnsi="Arial"/>
          <w:sz w:val="20"/>
        </w:rPr>
        <w:t>кВА</w:t>
      </w:r>
      <w:proofErr w:type="spellEnd"/>
      <w:r>
        <w:rPr>
          <w:rFonts w:ascii="Arial" w:hAnsi="Arial"/>
          <w:sz w:val="20"/>
        </w:rPr>
        <w:t xml:space="preserve"> напряжением до 110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Испытания изоляторов во взрывной камере. Монтаж </w:t>
      </w:r>
      <w:proofErr w:type="spellStart"/>
      <w:r>
        <w:rPr>
          <w:rFonts w:ascii="Arial" w:hAnsi="Arial"/>
          <w:sz w:val="20"/>
        </w:rPr>
        <w:t>элегазовых</w:t>
      </w:r>
      <w:proofErr w:type="spellEnd"/>
      <w:r>
        <w:rPr>
          <w:rFonts w:ascii="Arial" w:hAnsi="Arial"/>
          <w:sz w:val="20"/>
        </w:rPr>
        <w:t xml:space="preserve"> ячеек напряжением до 220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блочных транспортабельных устройств (УТБ). Монтаж бетонных реакторов массой до 3 т. Заготовка и монтаж магистральных сборных и </w:t>
      </w:r>
      <w:proofErr w:type="spellStart"/>
      <w:r>
        <w:rPr>
          <w:rFonts w:ascii="Arial" w:hAnsi="Arial"/>
          <w:sz w:val="20"/>
        </w:rPr>
        <w:t>ответвительных</w:t>
      </w:r>
      <w:proofErr w:type="spellEnd"/>
      <w:r>
        <w:rPr>
          <w:rFonts w:ascii="Arial" w:hAnsi="Arial"/>
          <w:sz w:val="20"/>
        </w:rPr>
        <w:t xml:space="preserve"> шин, гибких отводов и компенсаторов сечением до 1000 </w:t>
      </w:r>
      <w:proofErr w:type="spellStart"/>
      <w:r>
        <w:rPr>
          <w:rFonts w:ascii="Arial" w:hAnsi="Arial"/>
          <w:sz w:val="20"/>
        </w:rPr>
        <w:t>кв.мм</w:t>
      </w:r>
      <w:proofErr w:type="spellEnd"/>
      <w:r>
        <w:rPr>
          <w:rFonts w:ascii="Arial" w:hAnsi="Arial"/>
          <w:sz w:val="20"/>
        </w:rPr>
        <w:t xml:space="preserve">. Монтаж готовых пакетов и блоков шин массой до 250 кг. </w:t>
      </w:r>
      <w:proofErr w:type="spellStart"/>
      <w:r>
        <w:rPr>
          <w:rFonts w:ascii="Arial" w:hAnsi="Arial"/>
          <w:sz w:val="20"/>
        </w:rPr>
        <w:t>Фазировка</w:t>
      </w:r>
      <w:proofErr w:type="spellEnd"/>
      <w:r>
        <w:rPr>
          <w:rFonts w:ascii="Arial" w:hAnsi="Arial"/>
          <w:sz w:val="20"/>
        </w:rPr>
        <w:t xml:space="preserve"> устройств. Выполнение замеров и составление эскизов при монтаже оборудования. Испытания и монтаж радиаторов. Установка маслонасосов, </w:t>
      </w:r>
      <w:proofErr w:type="spellStart"/>
      <w:r>
        <w:rPr>
          <w:rFonts w:ascii="Arial" w:hAnsi="Arial"/>
          <w:sz w:val="20"/>
        </w:rPr>
        <w:t>шинопроводов</w:t>
      </w:r>
      <w:proofErr w:type="spellEnd"/>
      <w:r>
        <w:rPr>
          <w:rFonts w:ascii="Arial" w:hAnsi="Arial"/>
          <w:sz w:val="20"/>
        </w:rPr>
        <w:t xml:space="preserve"> из сдвоенных алюминиевых швеллеров. Установка опорных </w:t>
      </w:r>
      <w:proofErr w:type="spellStart"/>
      <w:r>
        <w:rPr>
          <w:rFonts w:ascii="Arial" w:hAnsi="Arial"/>
          <w:sz w:val="20"/>
        </w:rPr>
        <w:t>силуминовых</w:t>
      </w:r>
      <w:proofErr w:type="spellEnd"/>
      <w:r>
        <w:rPr>
          <w:rFonts w:ascii="Arial" w:hAnsi="Arial"/>
          <w:sz w:val="20"/>
        </w:rPr>
        <w:t xml:space="preserve"> колец на конструкции. Сборка глухих углов </w:t>
      </w:r>
      <w:proofErr w:type="spellStart"/>
      <w:r>
        <w:rPr>
          <w:rFonts w:ascii="Arial" w:hAnsi="Arial"/>
          <w:sz w:val="20"/>
        </w:rPr>
        <w:t>шинопроводов</w:t>
      </w:r>
      <w:proofErr w:type="spellEnd"/>
      <w:r>
        <w:rPr>
          <w:rFonts w:ascii="Arial" w:hAnsi="Arial"/>
          <w:sz w:val="20"/>
        </w:rPr>
        <w:t xml:space="preserve"> при предварительной заготовке блоков. Прокладка </w:t>
      </w:r>
      <w:proofErr w:type="spellStart"/>
      <w:r>
        <w:rPr>
          <w:rFonts w:ascii="Arial" w:hAnsi="Arial"/>
          <w:sz w:val="20"/>
        </w:rPr>
        <w:t>шинопроводов</w:t>
      </w:r>
      <w:proofErr w:type="spellEnd"/>
      <w:r>
        <w:rPr>
          <w:rFonts w:ascii="Arial" w:hAnsi="Arial"/>
          <w:sz w:val="20"/>
        </w:rPr>
        <w:t xml:space="preserve"> с выверкой по осям и креплением на замках. Монтаж оборудования высокочастотной связи, защиты и телемеханики (кроме фильтров присоединения и резонансных заградителей). Монтаж установок типа "Суховей" и "Иней". Монтаж </w:t>
      </w:r>
      <w:proofErr w:type="gramStart"/>
      <w:r>
        <w:rPr>
          <w:rFonts w:ascii="Arial" w:hAnsi="Arial"/>
          <w:sz w:val="20"/>
        </w:rPr>
        <w:t>экранированных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токопроводов</w:t>
      </w:r>
      <w:proofErr w:type="spellEnd"/>
      <w:r>
        <w:rPr>
          <w:rFonts w:ascii="Arial" w:hAnsi="Arial"/>
          <w:sz w:val="20"/>
        </w:rPr>
        <w:t xml:space="preserve">. Монтаж масляных выключателей. Монтаж воздушных выключателей напряжением до 110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жесткой ошиновки распределительных устройств. Разметка и прокладка проводов всех марок и сечений (кроме взрывоопасных зон).</w:t>
      </w:r>
    </w:p>
    <w:p w:rsidR="004400BD" w:rsidRDefault="004400BD" w:rsidP="004400BD">
      <w:pPr>
        <w:ind w:firstLine="567"/>
        <w:jc w:val="both"/>
      </w:pPr>
      <w:proofErr w:type="gramStart"/>
      <w:r>
        <w:rPr>
          <w:rFonts w:ascii="Arial" w:hAnsi="Arial"/>
          <w:sz w:val="20"/>
        </w:rPr>
        <w:t xml:space="preserve">Должен знать: способы </w:t>
      </w:r>
      <w:proofErr w:type="spellStart"/>
      <w:r>
        <w:rPr>
          <w:rFonts w:ascii="Arial" w:hAnsi="Arial"/>
          <w:sz w:val="20"/>
        </w:rPr>
        <w:t>предмонтажного</w:t>
      </w:r>
      <w:proofErr w:type="spellEnd"/>
      <w:r>
        <w:rPr>
          <w:rFonts w:ascii="Arial" w:hAnsi="Arial"/>
          <w:sz w:val="20"/>
        </w:rPr>
        <w:t xml:space="preserve"> осмотра, монтажа, сушки и регулирования электрооборудования напряжением до 220 </w:t>
      </w:r>
      <w:proofErr w:type="spellStart"/>
      <w:r>
        <w:rPr>
          <w:rFonts w:ascii="Arial" w:hAnsi="Arial"/>
          <w:sz w:val="20"/>
        </w:rPr>
        <w:t>кВ</w:t>
      </w:r>
      <w:proofErr w:type="spellEnd"/>
      <w:r>
        <w:rPr>
          <w:rFonts w:ascii="Arial" w:hAnsi="Arial"/>
          <w:sz w:val="20"/>
        </w:rPr>
        <w:t xml:space="preserve">; правила разметки мест установки опорных конструкций, оборудования и трасс прокладки проводов и шин; правила выполнения замеров и составления эскизов отдельных узлов проводок, конструкций, узлов и блоков электрооборудования; правила сборки и крепления открытых и экранированных </w:t>
      </w:r>
      <w:proofErr w:type="spellStart"/>
      <w:r>
        <w:rPr>
          <w:rFonts w:ascii="Arial" w:hAnsi="Arial"/>
          <w:sz w:val="20"/>
        </w:rPr>
        <w:t>шинопроводов</w:t>
      </w:r>
      <w:proofErr w:type="spellEnd"/>
      <w:r>
        <w:rPr>
          <w:rFonts w:ascii="Arial" w:hAnsi="Arial"/>
          <w:sz w:val="20"/>
        </w:rPr>
        <w:t xml:space="preserve">; порядок </w:t>
      </w:r>
      <w:proofErr w:type="spellStart"/>
      <w:r>
        <w:rPr>
          <w:rFonts w:ascii="Arial" w:hAnsi="Arial"/>
          <w:sz w:val="20"/>
        </w:rPr>
        <w:t>фазировки</w:t>
      </w:r>
      <w:proofErr w:type="spellEnd"/>
      <w:r>
        <w:rPr>
          <w:rFonts w:ascii="Arial" w:hAnsi="Arial"/>
          <w:sz w:val="20"/>
        </w:rPr>
        <w:t xml:space="preserve"> проводки и методы проверки выполненных схем;</w:t>
      </w:r>
      <w:proofErr w:type="gramEnd"/>
      <w:r>
        <w:rPr>
          <w:rFonts w:ascii="Arial" w:hAnsi="Arial"/>
          <w:sz w:val="20"/>
        </w:rPr>
        <w:t xml:space="preserve"> изоляционные характеристики трансформаторов.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bookmarkStart w:id="5" w:name="Par3005"/>
      <w:bookmarkEnd w:id="5"/>
      <w:r>
        <w:rPr>
          <w:rFonts w:ascii="Arial" w:hAnsi="Arial"/>
          <w:b/>
          <w:sz w:val="20"/>
        </w:rPr>
        <w:t>§ 346. ЭЛЕКТРОМОНТАЖНИК ПО РАСПРЕДЕЛИТЕЛЬНЫМ УСТРОЙСТВАМ И ВТОРИЧНЫМ ЦЕПЯМ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6-й разряд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Характеристика работ. Разметка осей мест установки оборудования. Замеры и составление эскизов установки отдельных узлов оборудования. Установка и регулирование комплектных распределительных устройств и отдельных блоков и узлов. </w:t>
      </w:r>
      <w:proofErr w:type="gramStart"/>
      <w:r>
        <w:rPr>
          <w:rFonts w:ascii="Arial" w:hAnsi="Arial"/>
          <w:sz w:val="20"/>
        </w:rPr>
        <w:t xml:space="preserve">Монтаж воздушных выключателей, трансформаторов тока и напряжения, разъединителей, разрядников, ограничителей перенапряжения и заземлителей напряжением до 750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силовых трансформаторов, автотрансформаторов и реакторов мощностью до 250 тыс. </w:t>
      </w:r>
      <w:proofErr w:type="spellStart"/>
      <w:r>
        <w:rPr>
          <w:rFonts w:ascii="Arial" w:hAnsi="Arial"/>
          <w:sz w:val="20"/>
        </w:rPr>
        <w:t>кВА</w:t>
      </w:r>
      <w:proofErr w:type="spellEnd"/>
      <w:r>
        <w:rPr>
          <w:rFonts w:ascii="Arial" w:hAnsi="Arial"/>
          <w:sz w:val="20"/>
        </w:rPr>
        <w:t xml:space="preserve"> напряжением до 750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</w:t>
      </w:r>
      <w:proofErr w:type="spellStart"/>
      <w:r>
        <w:rPr>
          <w:rFonts w:ascii="Arial" w:hAnsi="Arial"/>
          <w:sz w:val="20"/>
        </w:rPr>
        <w:t>элегазовых</w:t>
      </w:r>
      <w:proofErr w:type="spellEnd"/>
      <w:r>
        <w:rPr>
          <w:rFonts w:ascii="Arial" w:hAnsi="Arial"/>
          <w:sz w:val="20"/>
        </w:rPr>
        <w:t xml:space="preserve"> ячеек напряжением свыше 220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бетонных реакторов массой свыше 3 т. Монтаж и ревизия особо сложного электрооборудования.</w:t>
      </w:r>
      <w:proofErr w:type="gramEnd"/>
      <w:r>
        <w:rPr>
          <w:rFonts w:ascii="Arial" w:hAnsi="Arial"/>
          <w:sz w:val="20"/>
        </w:rPr>
        <w:t xml:space="preserve"> Установка электрооборудования массой свыше 3 т. Заготовка и монтаж магистральных сборных и </w:t>
      </w:r>
      <w:proofErr w:type="spellStart"/>
      <w:r>
        <w:rPr>
          <w:rFonts w:ascii="Arial" w:hAnsi="Arial"/>
          <w:sz w:val="20"/>
        </w:rPr>
        <w:t>ответвительных</w:t>
      </w:r>
      <w:proofErr w:type="spellEnd"/>
      <w:r>
        <w:rPr>
          <w:rFonts w:ascii="Arial" w:hAnsi="Arial"/>
          <w:sz w:val="20"/>
        </w:rPr>
        <w:t xml:space="preserve"> шин, гибких отводов и компенсаторов сечением свыше 1000 </w:t>
      </w:r>
      <w:proofErr w:type="spellStart"/>
      <w:r>
        <w:rPr>
          <w:rFonts w:ascii="Arial" w:hAnsi="Arial"/>
          <w:sz w:val="20"/>
        </w:rPr>
        <w:t>кв.мм</w:t>
      </w:r>
      <w:proofErr w:type="spellEnd"/>
      <w:r>
        <w:rPr>
          <w:rFonts w:ascii="Arial" w:hAnsi="Arial"/>
          <w:sz w:val="20"/>
        </w:rPr>
        <w:t xml:space="preserve">. Монтаж готовых пакетов и блоков шин массой свыше 250 кг. Монтаж резонансных заградителей и фильтров присоединения. Монтаж опорных конструкций под </w:t>
      </w:r>
      <w:proofErr w:type="gramStart"/>
      <w:r>
        <w:rPr>
          <w:rFonts w:ascii="Arial" w:hAnsi="Arial"/>
          <w:sz w:val="20"/>
        </w:rPr>
        <w:t>открытые</w:t>
      </w:r>
      <w:proofErr w:type="gramEnd"/>
      <w:r>
        <w:rPr>
          <w:rFonts w:ascii="Arial" w:hAnsi="Arial"/>
          <w:sz w:val="20"/>
        </w:rPr>
        <w:t xml:space="preserve"> и экранированные </w:t>
      </w:r>
      <w:proofErr w:type="spellStart"/>
      <w:r>
        <w:rPr>
          <w:rFonts w:ascii="Arial" w:hAnsi="Arial"/>
          <w:sz w:val="20"/>
        </w:rPr>
        <w:t>шинопроводы</w:t>
      </w:r>
      <w:proofErr w:type="spellEnd"/>
      <w:r>
        <w:rPr>
          <w:rFonts w:ascii="Arial" w:hAnsi="Arial"/>
          <w:sz w:val="20"/>
        </w:rPr>
        <w:t xml:space="preserve">. Стыковка при монтаже секций </w:t>
      </w:r>
      <w:proofErr w:type="spellStart"/>
      <w:r>
        <w:rPr>
          <w:rFonts w:ascii="Arial" w:hAnsi="Arial"/>
          <w:sz w:val="20"/>
        </w:rPr>
        <w:t>шинопроводов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(прямых и под углом). Испытания гидравлических и воздушных приводов. Монтаж батарей статических конденсаторов. Сборка и проверка болтовых контактных соединений. Контрольный прогрев и сушка трансформаторов. Монтаж систем охлаждения трансформаторов.</w:t>
      </w: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Должен знать: способы монтажа, ревизии и сушки электрооборудования напряжением до 750 </w:t>
      </w:r>
      <w:proofErr w:type="spellStart"/>
      <w:r>
        <w:rPr>
          <w:rFonts w:ascii="Arial" w:hAnsi="Arial"/>
          <w:sz w:val="20"/>
        </w:rPr>
        <w:t>кВ</w:t>
      </w:r>
      <w:proofErr w:type="spellEnd"/>
      <w:r>
        <w:rPr>
          <w:rFonts w:ascii="Arial" w:hAnsi="Arial"/>
          <w:sz w:val="20"/>
        </w:rPr>
        <w:t xml:space="preserve"> и методы его регулирования; способы монтажа проводов и тросов всех марок; технические характеристики трансформаторов; устройство электротехнических установок; технические условия на сдачу объектов в эксплуатацию; правила выполнения работ во взрывоопасных зонах; общие сведения о релейной защите.</w:t>
      </w: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Требуется среднее специальное (профессиональное) образование.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bookmarkStart w:id="6" w:name="Par3013"/>
      <w:bookmarkEnd w:id="6"/>
      <w:r>
        <w:rPr>
          <w:rFonts w:ascii="Arial" w:hAnsi="Arial"/>
          <w:b/>
          <w:sz w:val="20"/>
        </w:rPr>
        <w:t>§ 347. ЭЛЕКТРОМОНТАЖНИК ПО РАСПРЕДЕЛИТЕЛЬНЫМ УСТРОЙСТВАМ И ВТОРИЧНЫМ ЦЕПЯМ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7-й разряд</w:t>
      </w:r>
    </w:p>
    <w:p w:rsidR="004400BD" w:rsidRDefault="004400BD" w:rsidP="004400BD">
      <w:pPr>
        <w:ind w:firstLine="567"/>
        <w:jc w:val="both"/>
      </w:pP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Характеристика работ. Монтаж силовых трансформаторов, автотрансформаторов и реакторов мощностью свыше 250 тыс. </w:t>
      </w:r>
      <w:proofErr w:type="spellStart"/>
      <w:r>
        <w:rPr>
          <w:rFonts w:ascii="Arial" w:hAnsi="Arial"/>
          <w:sz w:val="20"/>
        </w:rPr>
        <w:t>кВА</w:t>
      </w:r>
      <w:proofErr w:type="spellEnd"/>
      <w:r>
        <w:rPr>
          <w:rFonts w:ascii="Arial" w:hAnsi="Arial"/>
          <w:sz w:val="20"/>
        </w:rPr>
        <w:t xml:space="preserve"> напряжением свыше 750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воздушных выключателей, трансформаторов тока и напряжения, разъединителей и разрядников напряжением свыше 750 </w:t>
      </w:r>
      <w:proofErr w:type="spellStart"/>
      <w:r>
        <w:rPr>
          <w:rFonts w:ascii="Arial" w:hAnsi="Arial"/>
          <w:sz w:val="20"/>
        </w:rPr>
        <w:t>кВ.</w:t>
      </w:r>
      <w:proofErr w:type="spellEnd"/>
      <w:r>
        <w:rPr>
          <w:rFonts w:ascii="Arial" w:hAnsi="Arial"/>
          <w:sz w:val="20"/>
        </w:rPr>
        <w:t xml:space="preserve"> Монтаж и ревизия другого уникального электрооборудования. Выполнение замеров и составление эскизов монтажа отдельных узлов уникального оборудования.</w:t>
      </w:r>
    </w:p>
    <w:p w:rsidR="004400BD" w:rsidRDefault="004400BD" w:rsidP="004400BD">
      <w:pPr>
        <w:ind w:firstLine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Должен знать: конструкцию монтируемого оборудования; электрические схемы, способы монтажа, ревизии и сушки электрооборудования напряжением свыше 750 </w:t>
      </w:r>
      <w:proofErr w:type="spellStart"/>
      <w:r>
        <w:rPr>
          <w:rFonts w:ascii="Arial" w:hAnsi="Arial"/>
          <w:sz w:val="20"/>
        </w:rPr>
        <w:t>кВ</w:t>
      </w:r>
      <w:proofErr w:type="spellEnd"/>
      <w:r>
        <w:rPr>
          <w:rFonts w:ascii="Arial" w:hAnsi="Arial"/>
          <w:sz w:val="20"/>
        </w:rPr>
        <w:t xml:space="preserve"> и методы его регулирования; системы электрических приводов дистанционного управления, их устройство и принцип работы; системы механических передач.</w:t>
      </w:r>
    </w:p>
    <w:p w:rsidR="004400BD" w:rsidRDefault="004400BD" w:rsidP="004400BD">
      <w:pPr>
        <w:ind w:firstLine="567"/>
        <w:jc w:val="both"/>
      </w:pPr>
      <w:r>
        <w:rPr>
          <w:rFonts w:ascii="Arial" w:hAnsi="Arial"/>
          <w:sz w:val="20"/>
        </w:rPr>
        <w:t>Требуется среднее специальное (профессиональное) образование.</w:t>
      </w:r>
    </w:p>
    <w:p w:rsidR="004400BD" w:rsidRDefault="004400BD" w:rsidP="004400BD">
      <w:pPr>
        <w:ind w:firstLine="567"/>
        <w:jc w:val="both"/>
      </w:pPr>
    </w:p>
    <w:p w:rsidR="009C0554" w:rsidRDefault="009C0554"/>
    <w:sectPr w:rsidR="009C0554" w:rsidSect="004400B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BD"/>
    <w:rsid w:val="004400BD"/>
    <w:rsid w:val="005D7422"/>
    <w:rsid w:val="009177E0"/>
    <w:rsid w:val="009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BD"/>
    <w:pPr>
      <w:widowControl w:val="0"/>
      <w:suppressAutoHyphens/>
      <w:ind w:firstLine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BD"/>
    <w:pPr>
      <w:widowControl w:val="0"/>
      <w:suppressAutoHyphens/>
      <w:ind w:firstLine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2024-09-06T15:29:00Z</dcterms:created>
  <dcterms:modified xsi:type="dcterms:W3CDTF">2024-09-06T15:40:00Z</dcterms:modified>
</cp:coreProperties>
</file>