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E88" w:rsidRPr="00C47E88" w:rsidRDefault="00C47E88" w:rsidP="00C47E88">
      <w:pPr>
        <w:spacing w:after="120"/>
        <w:ind w:firstLine="0"/>
        <w:jc w:val="center"/>
        <w:rPr>
          <w:rFonts w:eastAsia="Times New Roman" w:cstheme="minorHAnsi"/>
          <w:bCs/>
          <w:color w:val="C00000"/>
          <w:sz w:val="28"/>
          <w:szCs w:val="28"/>
          <w:lang w:eastAsia="ru-RU"/>
        </w:rPr>
      </w:pPr>
      <w:bookmarkStart w:id="0" w:name="_GoBack"/>
      <w:r w:rsidRPr="00080E39">
        <w:rPr>
          <w:rFonts w:eastAsia="Times New Roman" w:cstheme="minorHAnsi"/>
          <w:color w:val="C00000"/>
          <w:sz w:val="28"/>
          <w:szCs w:val="28"/>
        </w:rPr>
        <w:t>61</w:t>
      </w:r>
      <w:r w:rsidRPr="00C47E88">
        <w:rPr>
          <w:rFonts w:eastAsia="Times New Roman" w:cstheme="minorHAnsi"/>
          <w:b/>
          <w:color w:val="C00000"/>
          <w:sz w:val="28"/>
          <w:szCs w:val="28"/>
        </w:rPr>
        <w:t xml:space="preserve"> </w:t>
      </w:r>
      <w:r w:rsidRPr="00C47E88">
        <w:rPr>
          <w:rFonts w:eastAsia="Times New Roman" w:cstheme="minorHAnsi"/>
          <w:color w:val="C00000"/>
          <w:sz w:val="28"/>
          <w:szCs w:val="28"/>
          <w:lang w:eastAsia="ru-RU"/>
        </w:rPr>
        <w:t>Устройство тросовой электропроводки</w:t>
      </w:r>
    </w:p>
    <w:bookmarkEnd w:id="0"/>
    <w:p w:rsidR="000C2BD5" w:rsidRPr="00C47E88" w:rsidRDefault="000C2BD5" w:rsidP="00C47E88">
      <w:pPr>
        <w:rPr>
          <w:rFonts w:eastAsia="Times New Roman" w:cstheme="minorHAnsi"/>
          <w:bCs/>
          <w:color w:val="C00000"/>
          <w:sz w:val="24"/>
          <w:szCs w:val="24"/>
          <w:lang w:eastAsia="ru-RU"/>
        </w:rPr>
      </w:pPr>
      <w:r w:rsidRPr="00C47E88">
        <w:rPr>
          <w:rFonts w:eastAsia="Times New Roman" w:cstheme="minorHAnsi"/>
          <w:bCs/>
          <w:color w:val="C00000"/>
          <w:sz w:val="24"/>
          <w:szCs w:val="24"/>
          <w:lang w:eastAsia="ru-RU"/>
        </w:rPr>
        <w:t xml:space="preserve">Тросовыми называют открытые электропроводки, у которых провода или кабели укреплены на натянутом несущем тросе. Основным преимуществом таких проводок являются возможность применения больших пролётов между креплениями, простота и высокая </w:t>
      </w:r>
      <w:proofErr w:type="spellStart"/>
      <w:r w:rsidRPr="00C47E88">
        <w:rPr>
          <w:rFonts w:eastAsia="Times New Roman" w:cstheme="minorHAnsi"/>
          <w:bCs/>
          <w:color w:val="C00000"/>
          <w:sz w:val="24"/>
          <w:szCs w:val="24"/>
          <w:lang w:eastAsia="ru-RU"/>
        </w:rPr>
        <w:t>индустриальность</w:t>
      </w:r>
      <w:proofErr w:type="spellEnd"/>
      <w:r w:rsidRPr="00C47E88">
        <w:rPr>
          <w:rFonts w:eastAsia="Times New Roman" w:cstheme="minorHAnsi"/>
          <w:bCs/>
          <w:color w:val="C00000"/>
          <w:sz w:val="24"/>
          <w:szCs w:val="24"/>
          <w:lang w:eastAsia="ru-RU"/>
        </w:rPr>
        <w:t xml:space="preserve"> монтажа. Наиболее просты и удобны в монтаже осветительные электропроводки, выполненные специальными тросовыми проводами </w:t>
      </w:r>
      <w:proofErr w:type="gramStart"/>
      <w:r w:rsidRPr="00C47E88">
        <w:rPr>
          <w:rFonts w:eastAsia="Times New Roman" w:cstheme="minorHAnsi"/>
          <w:bCs/>
          <w:color w:val="C00000"/>
          <w:sz w:val="24"/>
          <w:szCs w:val="24"/>
          <w:lang w:eastAsia="ru-RU"/>
        </w:rPr>
        <w:t>АВТ</w:t>
      </w:r>
      <w:proofErr w:type="gramEnd"/>
      <w:r w:rsidRPr="00C47E88">
        <w:rPr>
          <w:rFonts w:eastAsia="Times New Roman" w:cstheme="minorHAnsi"/>
          <w:bCs/>
          <w:color w:val="C00000"/>
          <w:sz w:val="24"/>
          <w:szCs w:val="24"/>
          <w:lang w:eastAsia="ru-RU"/>
        </w:rPr>
        <w:t>, АВТУ, АВТВ, АВТВУ, в которых несущий трос вмонтирован в провод. Ответвления выполняют с помощью сжимов без разрезания провода.</w:t>
      </w:r>
    </w:p>
    <w:p w:rsidR="000C2BD5" w:rsidRPr="00C47E88" w:rsidRDefault="000C2BD5" w:rsidP="000C2BD5">
      <w:pPr>
        <w:spacing w:line="245" w:lineRule="auto"/>
        <w:rPr>
          <w:rFonts w:eastAsia="Times New Roman" w:cstheme="minorHAnsi"/>
          <w:bCs/>
          <w:sz w:val="24"/>
          <w:szCs w:val="24"/>
          <w:lang w:eastAsia="ru-RU"/>
        </w:rPr>
      </w:pPr>
      <w:r w:rsidRPr="00C47E88">
        <w:rPr>
          <w:rFonts w:eastAsia="Times New Roman" w:cstheme="minorHAnsi"/>
          <w:bCs/>
          <w:sz w:val="24"/>
          <w:szCs w:val="24"/>
          <w:lang w:eastAsia="ru-RU"/>
        </w:rPr>
        <w:t xml:space="preserve">При прокладке других типов проводов и кабелей в качестве несущего троса применяют стальной оцинкованный канат диаметром 3–6,5 мм, а также обычную стальную проволоку диаметром 5–8 мм, оцинкованную или имеющую лакокрасочное либо полихлорвиниловое покрытие. На концах троса делают петли, затем устанавливают тросовый зажим и натяжную муфту и крепят их к стенам с помощью анкерных болтов или штырей. Кроме этого трос крепят к элементам конструкций – фермам или балкам через каждые 6–12 метров (в зависимости от длины строительных пролётов). Натяжение троса регулируют так, чтобы стрела провеса была в пределах 1/40–1/60 от расстояния между креплениями. </w:t>
      </w:r>
    </w:p>
    <w:p w:rsidR="000C2BD5" w:rsidRPr="00C47E88" w:rsidRDefault="000C2BD5" w:rsidP="000C2BD5">
      <w:pPr>
        <w:spacing w:line="245" w:lineRule="auto"/>
        <w:rPr>
          <w:rFonts w:eastAsia="Times New Roman" w:cstheme="minorHAnsi"/>
          <w:bCs/>
          <w:color w:val="C00000"/>
          <w:sz w:val="24"/>
          <w:szCs w:val="24"/>
          <w:lang w:eastAsia="ru-RU"/>
        </w:rPr>
      </w:pPr>
      <w:r w:rsidRPr="00C47E88">
        <w:rPr>
          <w:rFonts w:eastAsia="Times New Roman" w:cstheme="minorHAnsi"/>
          <w:bCs/>
          <w:color w:val="C00000"/>
          <w:sz w:val="24"/>
          <w:szCs w:val="24"/>
          <w:lang w:eastAsia="ru-RU"/>
        </w:rPr>
        <w:t xml:space="preserve">Незащищённые изолированные провода укрепляют на тросе с помощью пластмассовых подвесок на два или четыре провода с промежутками не более </w:t>
      </w:r>
      <w:smartTag w:uri="urn:schemas-microsoft-com:office:smarttags" w:element="metricconverter">
        <w:smartTagPr>
          <w:attr w:name="ProductID" w:val="0,5 м"/>
        </w:smartTagPr>
        <w:r w:rsidRPr="00C47E88">
          <w:rPr>
            <w:rFonts w:eastAsia="Times New Roman" w:cstheme="minorHAnsi"/>
            <w:bCs/>
            <w:color w:val="C00000"/>
            <w:sz w:val="24"/>
            <w:szCs w:val="24"/>
            <w:lang w:eastAsia="ru-RU"/>
          </w:rPr>
          <w:t>0,5 м</w:t>
        </w:r>
      </w:smartTag>
      <w:r w:rsidRPr="00C47E88">
        <w:rPr>
          <w:rFonts w:eastAsia="Times New Roman" w:cstheme="minorHAnsi"/>
          <w:bCs/>
          <w:color w:val="C00000"/>
          <w:sz w:val="24"/>
          <w:szCs w:val="24"/>
          <w:lang w:eastAsia="ru-RU"/>
        </w:rPr>
        <w:t xml:space="preserve">. </w:t>
      </w:r>
      <w:r w:rsidRPr="00C47E88">
        <w:rPr>
          <w:rFonts w:eastAsia="Times New Roman" w:cstheme="minorHAnsi"/>
          <w:bCs/>
          <w:sz w:val="24"/>
          <w:szCs w:val="24"/>
          <w:lang w:eastAsia="ru-RU"/>
        </w:rPr>
        <w:t>В сухих и влажных помещениях допускается крепить такие провода непосредственно к тросу перфорированной поливинилхлоридной лентой с кнопками или пряжками</w:t>
      </w:r>
      <w:r w:rsidRPr="00C47E88">
        <w:rPr>
          <w:rFonts w:eastAsia="Times New Roman" w:cstheme="minorHAnsi"/>
          <w:bCs/>
          <w:color w:val="C00000"/>
          <w:sz w:val="24"/>
          <w:szCs w:val="24"/>
          <w:lang w:eastAsia="ru-RU"/>
        </w:rPr>
        <w:t>. Защищённые провода и кабели прикрепляют к тросам с помощью металлических подвесок или стальных полосок – пряжек.</w:t>
      </w:r>
    </w:p>
    <w:p w:rsidR="000C2BD5" w:rsidRPr="00C47E88" w:rsidRDefault="000C2BD5" w:rsidP="000C2BD5">
      <w:pPr>
        <w:spacing w:line="245" w:lineRule="auto"/>
        <w:rPr>
          <w:rFonts w:eastAsia="Times New Roman" w:cstheme="minorHAnsi"/>
          <w:bCs/>
          <w:sz w:val="24"/>
          <w:szCs w:val="24"/>
          <w:lang w:eastAsia="ru-RU"/>
        </w:rPr>
      </w:pPr>
      <w:r w:rsidRPr="00C47E88">
        <w:rPr>
          <w:rFonts w:eastAsia="Times New Roman" w:cstheme="minorHAnsi"/>
          <w:bCs/>
          <w:sz w:val="24"/>
          <w:szCs w:val="24"/>
          <w:lang w:eastAsia="ru-RU"/>
        </w:rPr>
        <w:t xml:space="preserve">Для подвески светильников массой до </w:t>
      </w:r>
      <w:smartTag w:uri="urn:schemas-microsoft-com:office:smarttags" w:element="metricconverter">
        <w:smartTagPr>
          <w:attr w:name="ProductID" w:val="5 кг"/>
        </w:smartTagPr>
        <w:r w:rsidRPr="00C47E88">
          <w:rPr>
            <w:rFonts w:eastAsia="Times New Roman" w:cstheme="minorHAnsi"/>
            <w:bCs/>
            <w:sz w:val="24"/>
            <w:szCs w:val="24"/>
            <w:lang w:eastAsia="ru-RU"/>
          </w:rPr>
          <w:t>5 кг</w:t>
        </w:r>
      </w:smartTag>
      <w:r w:rsidRPr="00C47E88">
        <w:rPr>
          <w:rFonts w:eastAsia="Times New Roman" w:cstheme="minorHAnsi"/>
          <w:bCs/>
          <w:sz w:val="24"/>
          <w:szCs w:val="24"/>
          <w:lang w:eastAsia="ru-RU"/>
        </w:rPr>
        <w:t xml:space="preserve"> применяют специальные </w:t>
      </w:r>
      <w:proofErr w:type="spellStart"/>
      <w:r w:rsidRPr="00C47E88">
        <w:rPr>
          <w:rFonts w:eastAsia="Times New Roman" w:cstheme="minorHAnsi"/>
          <w:bCs/>
          <w:sz w:val="24"/>
          <w:szCs w:val="24"/>
          <w:lang w:eastAsia="ru-RU"/>
        </w:rPr>
        <w:t>ответвительные</w:t>
      </w:r>
      <w:proofErr w:type="spellEnd"/>
      <w:r w:rsidRPr="00C47E88">
        <w:rPr>
          <w:rFonts w:eastAsia="Times New Roman" w:cstheme="minorHAnsi"/>
          <w:bCs/>
          <w:sz w:val="24"/>
          <w:szCs w:val="24"/>
          <w:lang w:eastAsia="ru-RU"/>
        </w:rPr>
        <w:t xml:space="preserve"> коробки, внутри которых имеются сжимы для ответвления проводов, а также устройства для </w:t>
      </w:r>
      <w:r w:rsidRPr="00C47E88">
        <w:rPr>
          <w:rFonts w:eastAsia="Times New Roman" w:cstheme="minorHAnsi"/>
          <w:bCs/>
          <w:sz w:val="24"/>
          <w:szCs w:val="24"/>
          <w:lang w:eastAsia="ru-RU"/>
        </w:rPr>
        <w:lastRenderedPageBreak/>
        <w:t>закрепления троса, крюка и подвески – струны из стальной оцинкованной проволоки диаметром 1,5–2 мм.</w:t>
      </w:r>
    </w:p>
    <w:p w:rsidR="000C2BD5" w:rsidRDefault="000C2BD5" w:rsidP="000C2BD5">
      <w:pPr>
        <w:rPr>
          <w:rFonts w:eastAsia="Times New Roman" w:cstheme="minorHAnsi"/>
          <w:bCs/>
          <w:color w:val="C00000"/>
          <w:sz w:val="24"/>
          <w:szCs w:val="24"/>
          <w:lang w:eastAsia="ru-RU"/>
        </w:rPr>
      </w:pPr>
      <w:r w:rsidRPr="00C47E88">
        <w:rPr>
          <w:rFonts w:eastAsia="Times New Roman" w:cstheme="minorHAnsi"/>
          <w:bCs/>
          <w:color w:val="C00000"/>
          <w:sz w:val="24"/>
          <w:szCs w:val="24"/>
          <w:lang w:eastAsia="ru-RU"/>
        </w:rPr>
        <w:t>На обоих концах тросовой электропроводки выполняют заземление (</w:t>
      </w:r>
      <w:proofErr w:type="spellStart"/>
      <w:r w:rsidRPr="00C47E88">
        <w:rPr>
          <w:rFonts w:eastAsia="Times New Roman" w:cstheme="minorHAnsi"/>
          <w:bCs/>
          <w:color w:val="C00000"/>
          <w:sz w:val="24"/>
          <w:szCs w:val="24"/>
          <w:lang w:eastAsia="ru-RU"/>
        </w:rPr>
        <w:t>зануление</w:t>
      </w:r>
      <w:proofErr w:type="spellEnd"/>
      <w:r w:rsidRPr="00C47E88">
        <w:rPr>
          <w:rFonts w:eastAsia="Times New Roman" w:cstheme="minorHAnsi"/>
          <w:bCs/>
          <w:color w:val="C00000"/>
          <w:sz w:val="24"/>
          <w:szCs w:val="24"/>
          <w:lang w:eastAsia="ru-RU"/>
        </w:rPr>
        <w:t>) несущего троса путем присоединения его к нулевому проводу или к заземляющему проводнику.</w:t>
      </w:r>
    </w:p>
    <w:p w:rsidR="00C47E88" w:rsidRPr="00183108" w:rsidRDefault="00C47E88" w:rsidP="00183108">
      <w:p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183108">
        <w:rPr>
          <w:rFonts w:cstheme="minorHAnsi"/>
          <w:bCs/>
          <w:sz w:val="24"/>
          <w:szCs w:val="24"/>
        </w:rPr>
        <w:t xml:space="preserve"> При необходимости на тросах подвешиваются целые кабельные линии.</w:t>
      </w:r>
    </w:p>
    <w:p w:rsidR="00C47E88" w:rsidRPr="00183108" w:rsidRDefault="00C47E88" w:rsidP="00183108">
      <w:p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183108">
        <w:rPr>
          <w:rFonts w:cstheme="minorHAnsi"/>
          <w:bCs/>
          <w:sz w:val="24"/>
          <w:szCs w:val="24"/>
        </w:rPr>
        <w:t>Тросовые электропроводки рекомендуется применять для устройства групповых силовых и осветительных сетей с напряжением до 380 В. Особенно целесообразно применять их в сетях освещения закрытых и открытых складов, эстакад, галерей, спортивных площадок и стоянок автотранспорта. Широко применяются тросовые электропроводки при монтаже электрических сетей в сельских производственных помещениях.</w:t>
      </w:r>
    </w:p>
    <w:p w:rsidR="00C47E88" w:rsidRPr="00183108" w:rsidRDefault="00C47E88" w:rsidP="00183108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183108">
        <w:rPr>
          <w:rFonts w:cstheme="minorHAnsi"/>
          <w:bCs/>
          <w:sz w:val="24"/>
          <w:szCs w:val="24"/>
        </w:rPr>
        <w:t xml:space="preserve">В помещениях промышленных предприятий тросовые </w:t>
      </w:r>
      <w:proofErr w:type="spellStart"/>
      <w:proofErr w:type="gramStart"/>
      <w:r w:rsidRPr="00183108">
        <w:rPr>
          <w:rFonts w:cstheme="minorHAnsi"/>
          <w:bCs/>
          <w:sz w:val="24"/>
          <w:szCs w:val="24"/>
        </w:rPr>
        <w:t>электро</w:t>
      </w:r>
      <w:r w:rsidRPr="00183108">
        <w:rPr>
          <w:rFonts w:cstheme="minorHAnsi"/>
          <w:bCs/>
          <w:sz w:val="24"/>
          <w:szCs w:val="24"/>
        </w:rPr>
        <w:softHyphen/>
      </w:r>
      <w:proofErr w:type="spellEnd"/>
      <w:r w:rsidRPr="00183108">
        <w:rPr>
          <w:rFonts w:cstheme="minorHAnsi"/>
          <w:bCs/>
          <w:sz w:val="24"/>
          <w:szCs w:val="24"/>
        </w:rPr>
        <w:t xml:space="preserve"> проводки</w:t>
      </w:r>
      <w:proofErr w:type="gramEnd"/>
      <w:r w:rsidRPr="00183108">
        <w:rPr>
          <w:rFonts w:cstheme="minorHAnsi"/>
          <w:bCs/>
          <w:sz w:val="24"/>
          <w:szCs w:val="24"/>
        </w:rPr>
        <w:t xml:space="preserve"> выполняются в цехах без передвижных мостовых кранов.</w:t>
      </w:r>
      <w:r w:rsidR="00183108">
        <w:rPr>
          <w:rFonts w:cstheme="minorHAnsi"/>
          <w:bCs/>
          <w:sz w:val="24"/>
          <w:szCs w:val="24"/>
        </w:rPr>
        <w:t xml:space="preserve"> </w:t>
      </w:r>
      <w:r w:rsidRPr="00183108">
        <w:rPr>
          <w:rFonts w:cstheme="minorHAnsi"/>
          <w:bCs/>
          <w:sz w:val="24"/>
          <w:szCs w:val="24"/>
        </w:rPr>
        <w:t>В цехах с мостовыми кранами они применяются только для соору</w:t>
      </w:r>
      <w:r w:rsidRPr="00183108">
        <w:rPr>
          <w:rFonts w:cstheme="minorHAnsi"/>
          <w:bCs/>
          <w:sz w:val="24"/>
          <w:szCs w:val="24"/>
        </w:rPr>
        <w:softHyphen/>
        <w:t>жения сетей общего освещения, при этом электропроводку раз</w:t>
      </w:r>
      <w:r w:rsidRPr="00183108">
        <w:rPr>
          <w:rFonts w:cstheme="minorHAnsi"/>
          <w:sz w:val="24"/>
          <w:szCs w:val="24"/>
        </w:rPr>
        <w:t>ме</w:t>
      </w:r>
      <w:r w:rsidR="00183108">
        <w:rPr>
          <w:rFonts w:cstheme="minorHAnsi"/>
          <w:sz w:val="24"/>
          <w:szCs w:val="24"/>
        </w:rPr>
        <w:t>щ</w:t>
      </w:r>
      <w:r w:rsidRPr="00183108">
        <w:rPr>
          <w:rFonts w:cstheme="minorHAnsi"/>
          <w:sz w:val="24"/>
          <w:szCs w:val="24"/>
        </w:rPr>
        <w:t>ают в свободном пространстве между нижним поясом ферм перекрытия и мостом крана.</w:t>
      </w:r>
    </w:p>
    <w:p w:rsidR="00C47E88" w:rsidRPr="00183108" w:rsidRDefault="00C47E88" w:rsidP="00183108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080E39">
        <w:rPr>
          <w:rFonts w:cstheme="minorHAnsi"/>
          <w:color w:val="C00000"/>
          <w:sz w:val="24"/>
          <w:szCs w:val="24"/>
        </w:rPr>
        <w:t>В четыр</w:t>
      </w:r>
      <w:r w:rsidR="00183108" w:rsidRPr="00080E39">
        <w:rPr>
          <w:rFonts w:cstheme="minorHAnsi"/>
          <w:color w:val="C00000"/>
          <w:sz w:val="24"/>
          <w:szCs w:val="24"/>
        </w:rPr>
        <w:t>ё</w:t>
      </w:r>
      <w:r w:rsidRPr="00080E39">
        <w:rPr>
          <w:rFonts w:cstheme="minorHAnsi"/>
          <w:color w:val="C00000"/>
          <w:sz w:val="24"/>
          <w:szCs w:val="24"/>
        </w:rPr>
        <w:t>хпроводных системах тр</w:t>
      </w:r>
      <w:r w:rsidR="00183108" w:rsidRPr="00080E39">
        <w:rPr>
          <w:rFonts w:cstheme="minorHAnsi"/>
          <w:color w:val="C00000"/>
          <w:sz w:val="24"/>
          <w:szCs w:val="24"/>
        </w:rPr>
        <w:t>ё</w:t>
      </w:r>
      <w:r w:rsidRPr="00080E39">
        <w:rPr>
          <w:rFonts w:cstheme="minorHAnsi"/>
          <w:color w:val="C00000"/>
          <w:sz w:val="24"/>
          <w:szCs w:val="24"/>
        </w:rPr>
        <w:t xml:space="preserve">хфазного тока с </w:t>
      </w:r>
      <w:proofErr w:type="spellStart"/>
      <w:r w:rsidRPr="00080E39">
        <w:rPr>
          <w:rFonts w:cstheme="minorHAnsi"/>
          <w:color w:val="C00000"/>
          <w:sz w:val="24"/>
          <w:szCs w:val="24"/>
        </w:rPr>
        <w:t>глухозаземл</w:t>
      </w:r>
      <w:r w:rsidR="00183108" w:rsidRPr="00080E39">
        <w:rPr>
          <w:rFonts w:cstheme="minorHAnsi"/>
          <w:color w:val="C00000"/>
          <w:sz w:val="24"/>
          <w:szCs w:val="24"/>
        </w:rPr>
        <w:t>ё</w:t>
      </w:r>
      <w:r w:rsidRPr="00080E39">
        <w:rPr>
          <w:rFonts w:cstheme="minorHAnsi"/>
          <w:color w:val="C00000"/>
          <w:sz w:val="24"/>
          <w:szCs w:val="24"/>
        </w:rPr>
        <w:t>нной</w:t>
      </w:r>
      <w:proofErr w:type="spellEnd"/>
      <w:r w:rsidRPr="00080E39">
        <w:rPr>
          <w:rFonts w:cstheme="minorHAnsi"/>
          <w:color w:val="C00000"/>
          <w:sz w:val="24"/>
          <w:szCs w:val="24"/>
        </w:rPr>
        <w:t xml:space="preserve"> </w:t>
      </w:r>
      <w:proofErr w:type="spellStart"/>
      <w:r w:rsidRPr="00080E39">
        <w:rPr>
          <w:rFonts w:cstheme="minorHAnsi"/>
          <w:color w:val="C00000"/>
          <w:sz w:val="24"/>
          <w:szCs w:val="24"/>
        </w:rPr>
        <w:t>нейтралью</w:t>
      </w:r>
      <w:proofErr w:type="spellEnd"/>
      <w:r w:rsidRPr="00080E39">
        <w:rPr>
          <w:rFonts w:cstheme="minorHAnsi"/>
          <w:color w:val="C00000"/>
          <w:sz w:val="24"/>
          <w:szCs w:val="24"/>
        </w:rPr>
        <w:t xml:space="preserve"> внутри производственных помещений с нор</w:t>
      </w:r>
      <w:r w:rsidRPr="00080E39">
        <w:rPr>
          <w:rFonts w:cstheme="minorHAnsi"/>
          <w:color w:val="C00000"/>
          <w:sz w:val="24"/>
          <w:szCs w:val="24"/>
        </w:rPr>
        <w:softHyphen/>
        <w:t>мальной средой несущий трос разрешается использовать в каче</w:t>
      </w:r>
      <w:r w:rsidRPr="00080E39">
        <w:rPr>
          <w:rFonts w:cstheme="minorHAnsi"/>
          <w:color w:val="C00000"/>
          <w:sz w:val="24"/>
          <w:szCs w:val="24"/>
        </w:rPr>
        <w:softHyphen/>
        <w:t xml:space="preserve">стве нулевого провода, если его проводимость составляет не менее 50 % проводимости фазных проводов. </w:t>
      </w:r>
      <w:r w:rsidRPr="00183108">
        <w:rPr>
          <w:rFonts w:cstheme="minorHAnsi"/>
          <w:sz w:val="24"/>
          <w:szCs w:val="24"/>
        </w:rPr>
        <w:t>Во всех других случаях прокладывают отдельный нулевой провод или кабель.</w:t>
      </w:r>
    </w:p>
    <w:p w:rsidR="00C47E88" w:rsidRPr="00183108" w:rsidRDefault="00C47E88" w:rsidP="00183108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183108">
        <w:rPr>
          <w:rFonts w:cstheme="minorHAnsi"/>
          <w:sz w:val="24"/>
          <w:szCs w:val="24"/>
        </w:rPr>
        <w:t>Тросовые электропроводки являются наиболее индустриальными и деш</w:t>
      </w:r>
      <w:r w:rsidR="00183108">
        <w:rPr>
          <w:rFonts w:cstheme="minorHAnsi"/>
          <w:sz w:val="24"/>
          <w:szCs w:val="24"/>
        </w:rPr>
        <w:t>ё</w:t>
      </w:r>
      <w:r w:rsidRPr="00183108">
        <w:rPr>
          <w:rFonts w:cstheme="minorHAnsi"/>
          <w:sz w:val="24"/>
          <w:szCs w:val="24"/>
        </w:rPr>
        <w:t>выми, так как до 90 % объема их монтажа может выпол</w:t>
      </w:r>
      <w:r w:rsidRPr="00183108">
        <w:rPr>
          <w:rFonts w:cstheme="minorHAnsi"/>
          <w:sz w:val="24"/>
          <w:szCs w:val="24"/>
        </w:rPr>
        <w:softHyphen/>
        <w:t>няться в мастерских. При изготовлении тросовых электропроводок на технологических линиях значительно (до 30 %) снижаются трудовые затраты, повышается качество работ и сокращаются общие сроки монтажа, особенно в случае применения специальных ус</w:t>
      </w:r>
      <w:r w:rsidRPr="00183108">
        <w:rPr>
          <w:rFonts w:cstheme="minorHAnsi"/>
          <w:sz w:val="24"/>
          <w:szCs w:val="24"/>
        </w:rPr>
        <w:softHyphen/>
        <w:t>тановочных проводо</w:t>
      </w:r>
      <w:proofErr w:type="gramStart"/>
      <w:r w:rsidRPr="00183108">
        <w:rPr>
          <w:rFonts w:cstheme="minorHAnsi"/>
          <w:sz w:val="24"/>
          <w:szCs w:val="24"/>
        </w:rPr>
        <w:t>в с встр</w:t>
      </w:r>
      <w:proofErr w:type="gramEnd"/>
      <w:r w:rsidRPr="00183108">
        <w:rPr>
          <w:rFonts w:cstheme="minorHAnsi"/>
          <w:sz w:val="24"/>
          <w:szCs w:val="24"/>
        </w:rPr>
        <w:t>оенным тросом.</w:t>
      </w:r>
    </w:p>
    <w:p w:rsidR="00C47E88" w:rsidRDefault="00C47E88" w:rsidP="00183108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183108">
        <w:rPr>
          <w:rFonts w:cstheme="minorHAnsi"/>
          <w:sz w:val="24"/>
          <w:szCs w:val="24"/>
        </w:rPr>
        <w:t>Простота устройства, использование небольшого числа креп</w:t>
      </w:r>
      <w:r w:rsidR="00183108">
        <w:rPr>
          <w:rFonts w:cstheme="minorHAnsi"/>
          <w:sz w:val="24"/>
          <w:szCs w:val="24"/>
        </w:rPr>
        <w:t>ё</w:t>
      </w:r>
      <w:r w:rsidRPr="00183108">
        <w:rPr>
          <w:rFonts w:cstheme="minorHAnsi"/>
          <w:sz w:val="24"/>
          <w:szCs w:val="24"/>
        </w:rPr>
        <w:t>ж</w:t>
      </w:r>
      <w:r w:rsidRPr="00183108">
        <w:rPr>
          <w:rFonts w:cstheme="minorHAnsi"/>
          <w:sz w:val="24"/>
          <w:szCs w:val="24"/>
        </w:rPr>
        <w:softHyphen/>
        <w:t>ных деталей и возможность подвешивания на любой высоте зна</w:t>
      </w:r>
      <w:r w:rsidRPr="00183108">
        <w:rPr>
          <w:rFonts w:cstheme="minorHAnsi"/>
          <w:sz w:val="24"/>
          <w:szCs w:val="24"/>
        </w:rPr>
        <w:softHyphen/>
        <w:t>чительно облегчают монтаж, демонтаж, а при необходимости и перенос тросовых проводок на новое место, обеспечивая их ши</w:t>
      </w:r>
      <w:r w:rsidR="00183108">
        <w:rPr>
          <w:rFonts w:cstheme="minorHAnsi"/>
          <w:sz w:val="24"/>
          <w:szCs w:val="24"/>
        </w:rPr>
        <w:t>р</w:t>
      </w:r>
      <w:r w:rsidRPr="00183108">
        <w:rPr>
          <w:rFonts w:cstheme="minorHAnsi"/>
          <w:sz w:val="24"/>
          <w:szCs w:val="24"/>
        </w:rPr>
        <w:t>окое применение.</w:t>
      </w:r>
    </w:p>
    <w:p w:rsidR="00183108" w:rsidRPr="00080E39" w:rsidRDefault="00183108" w:rsidP="00183108">
      <w:pPr>
        <w:autoSpaceDE w:val="0"/>
        <w:autoSpaceDN w:val="0"/>
        <w:adjustRightInd w:val="0"/>
        <w:rPr>
          <w:rFonts w:cstheme="minorHAnsi"/>
          <w:color w:val="C00000"/>
          <w:sz w:val="24"/>
          <w:szCs w:val="24"/>
        </w:rPr>
      </w:pPr>
      <w:r w:rsidRPr="00080E39">
        <w:rPr>
          <w:rFonts w:cstheme="minorHAnsi"/>
          <w:color w:val="C00000"/>
          <w:sz w:val="24"/>
          <w:szCs w:val="24"/>
        </w:rPr>
        <w:t xml:space="preserve">Кроме несущего троса, проводов и кабелей в состав линии тросовой электропроводки входят анкерные, натяжные и поддерживающие устройства, детали крепления провода или кабеля к несущему тросу и </w:t>
      </w:r>
      <w:proofErr w:type="spellStart"/>
      <w:r w:rsidRPr="00080E39">
        <w:rPr>
          <w:rFonts w:cstheme="minorHAnsi"/>
          <w:color w:val="C00000"/>
          <w:sz w:val="24"/>
          <w:szCs w:val="24"/>
        </w:rPr>
        <w:t>ответвительные</w:t>
      </w:r>
      <w:proofErr w:type="spellEnd"/>
      <w:r w:rsidRPr="00080E39">
        <w:rPr>
          <w:rFonts w:cstheme="minorHAnsi"/>
          <w:color w:val="C00000"/>
          <w:sz w:val="24"/>
          <w:szCs w:val="24"/>
        </w:rPr>
        <w:t xml:space="preserve"> коробки с деталями их крепления к тросу.</w:t>
      </w:r>
    </w:p>
    <w:p w:rsidR="00080E39" w:rsidRDefault="00080E39" w:rsidP="00080E39">
      <w:pPr>
        <w:autoSpaceDE w:val="0"/>
        <w:autoSpaceDN w:val="0"/>
        <w:adjustRightInd w:val="0"/>
        <w:ind w:firstLine="0"/>
        <w:rPr>
          <w:rFonts w:cstheme="minorHAns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93C729D" wp14:editId="0F05A94F">
            <wp:extent cx="4413885" cy="1369826"/>
            <wp:effectExtent l="0" t="0" r="571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3885" cy="1369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E39" w:rsidRDefault="00080E39" w:rsidP="00080E39">
      <w:pPr>
        <w:autoSpaceDE w:val="0"/>
        <w:autoSpaceDN w:val="0"/>
        <w:adjustRightInd w:val="0"/>
        <w:ind w:firstLine="0"/>
        <w:jc w:val="left"/>
        <w:rPr>
          <w:rFonts w:ascii="Times New Roman CYR" w:hAnsi="Times New Roman CYR" w:cs="Times New Roman CYR"/>
          <w:color w:val="363345"/>
          <w:sz w:val="20"/>
          <w:szCs w:val="20"/>
        </w:rPr>
      </w:pPr>
    </w:p>
    <w:p w:rsidR="00080E39" w:rsidRPr="00080E39" w:rsidRDefault="00080E39" w:rsidP="00080E39">
      <w:pPr>
        <w:autoSpaceDE w:val="0"/>
        <w:autoSpaceDN w:val="0"/>
        <w:adjustRightInd w:val="0"/>
        <w:ind w:firstLine="0"/>
        <w:jc w:val="center"/>
        <w:rPr>
          <w:rFonts w:cstheme="minorHAnsi"/>
          <w:sz w:val="24"/>
          <w:szCs w:val="24"/>
        </w:rPr>
      </w:pPr>
      <w:r w:rsidRPr="00080E39">
        <w:rPr>
          <w:rFonts w:cstheme="minorHAnsi"/>
          <w:sz w:val="24"/>
          <w:szCs w:val="24"/>
        </w:rPr>
        <w:t xml:space="preserve">Тросовый натяжной анкер: </w:t>
      </w:r>
      <w:r w:rsidRPr="00080E39">
        <w:rPr>
          <w:rFonts w:cstheme="minorHAnsi"/>
          <w:i/>
          <w:iCs/>
          <w:sz w:val="24"/>
          <w:szCs w:val="24"/>
        </w:rPr>
        <w:t>I —</w:t>
      </w:r>
      <w:r w:rsidRPr="00080E39">
        <w:rPr>
          <w:rFonts w:cstheme="minorHAnsi"/>
          <w:sz w:val="24"/>
          <w:szCs w:val="24"/>
        </w:rPr>
        <w:t xml:space="preserve"> натяжная муфта; </w:t>
      </w:r>
      <w:r w:rsidRPr="00080E39">
        <w:rPr>
          <w:rFonts w:cstheme="minorHAnsi"/>
          <w:i/>
          <w:iCs/>
          <w:sz w:val="24"/>
          <w:szCs w:val="24"/>
        </w:rPr>
        <w:t>2 —</w:t>
      </w:r>
      <w:r w:rsidRPr="00080E39">
        <w:rPr>
          <w:rFonts w:cstheme="minorHAnsi"/>
          <w:sz w:val="24"/>
          <w:szCs w:val="24"/>
        </w:rPr>
        <w:t xml:space="preserve"> коуш;</w:t>
      </w:r>
    </w:p>
    <w:p w:rsidR="00080E39" w:rsidRPr="00080E39" w:rsidRDefault="00080E39" w:rsidP="00080E39">
      <w:pPr>
        <w:autoSpaceDE w:val="0"/>
        <w:autoSpaceDN w:val="0"/>
        <w:adjustRightInd w:val="0"/>
        <w:ind w:firstLine="0"/>
        <w:jc w:val="center"/>
        <w:rPr>
          <w:rFonts w:cstheme="minorHAnsi"/>
          <w:sz w:val="24"/>
          <w:szCs w:val="24"/>
        </w:rPr>
      </w:pPr>
      <w:r w:rsidRPr="00080E39">
        <w:rPr>
          <w:rFonts w:cstheme="minorHAnsi"/>
          <w:i/>
          <w:iCs/>
          <w:sz w:val="24"/>
          <w:szCs w:val="24"/>
        </w:rPr>
        <w:t>3 —</w:t>
      </w:r>
      <w:r w:rsidRPr="00080E39">
        <w:rPr>
          <w:rFonts w:cstheme="minorHAnsi"/>
          <w:sz w:val="24"/>
          <w:szCs w:val="24"/>
        </w:rPr>
        <w:t xml:space="preserve"> тросовый болтовой зажим; </w:t>
      </w:r>
      <w:r w:rsidRPr="00080E39">
        <w:rPr>
          <w:rFonts w:cstheme="minorHAnsi"/>
          <w:i/>
          <w:iCs/>
          <w:sz w:val="24"/>
          <w:szCs w:val="24"/>
        </w:rPr>
        <w:t>4 —</w:t>
      </w:r>
      <w:r w:rsidRPr="00080E39">
        <w:rPr>
          <w:rFonts w:cstheme="minorHAnsi"/>
          <w:sz w:val="24"/>
          <w:szCs w:val="24"/>
        </w:rPr>
        <w:t xml:space="preserve"> трос</w:t>
      </w:r>
    </w:p>
    <w:p w:rsidR="00080E39" w:rsidRPr="00080E39" w:rsidRDefault="00080E39" w:rsidP="00080E39">
      <w:pPr>
        <w:autoSpaceDE w:val="0"/>
        <w:autoSpaceDN w:val="0"/>
        <w:adjustRightInd w:val="0"/>
        <w:ind w:firstLine="0"/>
        <w:rPr>
          <w:rFonts w:cstheme="minorHAnsi"/>
          <w:sz w:val="24"/>
          <w:szCs w:val="24"/>
        </w:rPr>
      </w:pPr>
    </w:p>
    <w:p w:rsidR="00183108" w:rsidRDefault="00183108" w:rsidP="00183108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080E39">
        <w:rPr>
          <w:rFonts w:cstheme="minorHAnsi"/>
          <w:sz w:val="24"/>
          <w:szCs w:val="24"/>
        </w:rPr>
        <w:t>Тросовые натяжные анкеры, служащие для концево</w:t>
      </w:r>
      <w:r w:rsidRPr="00080E39">
        <w:rPr>
          <w:rFonts w:cstheme="minorHAnsi"/>
          <w:sz w:val="24"/>
          <w:szCs w:val="24"/>
        </w:rPr>
        <w:softHyphen/>
        <w:t>го крепления несущего троса, регулировки его натяжения и провеса, крепятся к строительным элементам здания на распорных дюбелях.</w:t>
      </w:r>
    </w:p>
    <w:p w:rsidR="00080E39" w:rsidRDefault="00080E39" w:rsidP="00183108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:rsidR="00080E39" w:rsidRPr="00080E39" w:rsidRDefault="00080E39" w:rsidP="00183108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:rsidR="00183108" w:rsidRPr="00080E39" w:rsidRDefault="00183108" w:rsidP="00183108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</w:p>
    <w:p w:rsidR="00653B0D" w:rsidRDefault="00653B0D" w:rsidP="00653B0D">
      <w:pPr>
        <w:ind w:firstLine="0"/>
      </w:pPr>
    </w:p>
    <w:sectPr w:rsidR="00653B0D" w:rsidSect="00653B0D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B0D"/>
    <w:rsid w:val="00061096"/>
    <w:rsid w:val="00080E39"/>
    <w:rsid w:val="000C2BD5"/>
    <w:rsid w:val="00183108"/>
    <w:rsid w:val="00263013"/>
    <w:rsid w:val="00271422"/>
    <w:rsid w:val="00362987"/>
    <w:rsid w:val="00486961"/>
    <w:rsid w:val="005B1409"/>
    <w:rsid w:val="005D7422"/>
    <w:rsid w:val="00653B0D"/>
    <w:rsid w:val="00806142"/>
    <w:rsid w:val="008D13A5"/>
    <w:rsid w:val="009B7AF3"/>
    <w:rsid w:val="009C0554"/>
    <w:rsid w:val="00C47E88"/>
    <w:rsid w:val="00D260C1"/>
    <w:rsid w:val="00EC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9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B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B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9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B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B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2024-10-08T16:09:00Z</cp:lastPrinted>
  <dcterms:created xsi:type="dcterms:W3CDTF">2026-01-06T08:59:00Z</dcterms:created>
  <dcterms:modified xsi:type="dcterms:W3CDTF">2026-01-06T08:59:00Z</dcterms:modified>
</cp:coreProperties>
</file>